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5FAD" w:rsidP="00495FAD">
      <w:pPr>
        <w:pStyle w:val="Title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УИД 86MS0010-01-2024-005080-35</w:t>
      </w:r>
    </w:p>
    <w:p w:rsidR="00495FAD" w:rsidP="00495FAD">
      <w:pPr>
        <w:pStyle w:val="Title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Дело №02-3324/1002/2024</w:t>
      </w:r>
    </w:p>
    <w:p w:rsidR="00495FAD" w:rsidP="00495FAD">
      <w:pPr>
        <w:pStyle w:val="Title"/>
        <w:jc w:val="right"/>
        <w:rPr>
          <w:b w:val="0"/>
          <w:i w:val="0"/>
          <w:sz w:val="26"/>
          <w:szCs w:val="26"/>
        </w:rPr>
      </w:pPr>
    </w:p>
    <w:p w:rsidR="00495FAD" w:rsidP="00495FAD">
      <w:pPr>
        <w:widowControl w:val="0"/>
        <w:ind w:right="2"/>
        <w:contextualSpacing/>
        <w:jc w:val="center"/>
        <w:rPr>
          <w:noProof/>
          <w:spacing w:val="34"/>
          <w:sz w:val="26"/>
          <w:szCs w:val="26"/>
        </w:rPr>
      </w:pPr>
      <w:r>
        <w:rPr>
          <w:bCs/>
          <w:noProof/>
          <w:spacing w:val="34"/>
          <w:sz w:val="26"/>
          <w:szCs w:val="26"/>
        </w:rPr>
        <w:t>РЕШЕНИЕ</w:t>
      </w:r>
    </w:p>
    <w:p w:rsidR="00495FAD" w:rsidP="00495FAD">
      <w:pPr>
        <w:suppressAutoHyphens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Именем Российской Федерации</w:t>
      </w:r>
    </w:p>
    <w:p w:rsidR="00495FAD" w:rsidP="00495FAD">
      <w:pPr>
        <w:widowControl w:val="0"/>
        <w:ind w:right="2"/>
        <w:contextualSpacing/>
        <w:jc w:val="center"/>
        <w:rPr>
          <w:bCs/>
          <w:noProof/>
          <w:sz w:val="26"/>
          <w:szCs w:val="26"/>
        </w:rPr>
      </w:pPr>
      <w:r>
        <w:rPr>
          <w:bCs/>
          <w:noProof/>
          <w:sz w:val="26"/>
          <w:szCs w:val="26"/>
        </w:rPr>
        <w:t xml:space="preserve"> (резолютивная часть)</w:t>
      </w:r>
    </w:p>
    <w:tbl>
      <w:tblPr>
        <w:tblW w:w="0" w:type="auto"/>
        <w:tblLook w:val="04A0"/>
      </w:tblPr>
      <w:tblGrid>
        <w:gridCol w:w="4686"/>
        <w:gridCol w:w="4669"/>
      </w:tblGrid>
      <w:tr w:rsidTr="00495FAD">
        <w:tblPrEx>
          <w:tblW w:w="0" w:type="auto"/>
          <w:tblLook w:val="04A0"/>
        </w:tblPrEx>
        <w:tc>
          <w:tcPr>
            <w:tcW w:w="4927" w:type="dxa"/>
            <w:hideMark/>
          </w:tcPr>
          <w:p w:rsidR="00495FAD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городское поселение </w:t>
            </w:r>
            <w:r>
              <w:rPr>
                <w:sz w:val="26"/>
                <w:szCs w:val="26"/>
              </w:rPr>
              <w:t>Приобье</w:t>
            </w:r>
          </w:p>
        </w:tc>
        <w:tc>
          <w:tcPr>
            <w:tcW w:w="4927" w:type="dxa"/>
            <w:hideMark/>
          </w:tcPr>
          <w:p w:rsidR="00495FA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октября 2024 года</w:t>
            </w:r>
          </w:p>
        </w:tc>
      </w:tr>
    </w:tbl>
    <w:p w:rsidR="00495FAD" w:rsidP="00495F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Октябрьского судебного района Ханты-Мансийского автономного округа – Югры </w:t>
      </w:r>
      <w:r>
        <w:rPr>
          <w:sz w:val="26"/>
          <w:szCs w:val="26"/>
        </w:rPr>
        <w:t>Малаев</w:t>
      </w:r>
      <w:r>
        <w:rPr>
          <w:sz w:val="26"/>
          <w:szCs w:val="26"/>
        </w:rPr>
        <w:t xml:space="preserve"> А.П.,  </w:t>
      </w:r>
    </w:p>
    <w:p w:rsidR="00495FAD" w:rsidP="00495F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порядке упрощенного производства гражданское дело по исковому заявлению </w:t>
      </w:r>
      <w:r>
        <w:rPr>
          <w:bCs/>
          <w:sz w:val="26"/>
          <w:szCs w:val="26"/>
        </w:rPr>
        <w:t>общества с ограниченной ответственностью "</w:t>
      </w:r>
      <w:r>
        <w:rPr>
          <w:bCs/>
          <w:sz w:val="26"/>
          <w:szCs w:val="26"/>
        </w:rPr>
        <w:t>Микрофинансовая</w:t>
      </w:r>
      <w:r>
        <w:rPr>
          <w:bCs/>
          <w:sz w:val="26"/>
          <w:szCs w:val="26"/>
        </w:rPr>
        <w:t xml:space="preserve"> Компания Новое Финансирование" к </w:t>
      </w:r>
      <w:r>
        <w:rPr>
          <w:bCs/>
          <w:sz w:val="26"/>
          <w:szCs w:val="26"/>
        </w:rPr>
        <w:t>Галимовой</w:t>
      </w:r>
      <w:r>
        <w:rPr>
          <w:bCs/>
          <w:sz w:val="26"/>
          <w:szCs w:val="26"/>
        </w:rPr>
        <w:t xml:space="preserve"> Эльвире </w:t>
      </w:r>
      <w:r>
        <w:rPr>
          <w:bCs/>
          <w:sz w:val="26"/>
          <w:szCs w:val="26"/>
        </w:rPr>
        <w:t>Райфовне</w:t>
      </w:r>
      <w:r>
        <w:rPr>
          <w:bCs/>
          <w:sz w:val="26"/>
          <w:szCs w:val="26"/>
        </w:rPr>
        <w:t xml:space="preserve"> о взыскании задолженности по договору займа</w:t>
      </w:r>
      <w:r>
        <w:rPr>
          <w:sz w:val="26"/>
          <w:szCs w:val="26"/>
        </w:rPr>
        <w:t xml:space="preserve">, </w:t>
      </w:r>
    </w:p>
    <w:p w:rsidR="00495FAD" w:rsidP="00495FAD">
      <w:pPr>
        <w:ind w:right="2" w:firstLine="567"/>
        <w:contextualSpacing/>
        <w:jc w:val="both"/>
        <w:rPr>
          <w:noProof/>
          <w:sz w:val="26"/>
          <w:szCs w:val="26"/>
        </w:rPr>
      </w:pPr>
      <w:r>
        <w:rPr>
          <w:sz w:val="26"/>
          <w:szCs w:val="26"/>
        </w:rPr>
        <w:t>руководствуясь статьями 232.1 – 232.4</w:t>
      </w:r>
      <w:r>
        <w:rPr>
          <w:noProof/>
          <w:sz w:val="26"/>
          <w:szCs w:val="26"/>
        </w:rPr>
        <w:t xml:space="preserve"> Гражданского процессуального кодекса Российской Федерации, мировой судья,</w:t>
      </w:r>
    </w:p>
    <w:p w:rsidR="00495FAD" w:rsidP="00495FAD">
      <w:pPr>
        <w:ind w:right="2" w:firstLine="567"/>
        <w:contextualSpacing/>
        <w:jc w:val="both"/>
        <w:rPr>
          <w:noProof/>
          <w:sz w:val="12"/>
          <w:szCs w:val="12"/>
        </w:rPr>
      </w:pPr>
    </w:p>
    <w:p w:rsidR="00495FAD" w:rsidP="00495FAD">
      <w:pPr>
        <w:ind w:right="2"/>
        <w:contextualSpacing/>
        <w:jc w:val="center"/>
        <w:rPr>
          <w:noProof/>
          <w:spacing w:val="34"/>
          <w:sz w:val="26"/>
          <w:szCs w:val="26"/>
        </w:rPr>
      </w:pPr>
      <w:r>
        <w:rPr>
          <w:noProof/>
          <w:spacing w:val="34"/>
          <w:sz w:val="26"/>
          <w:szCs w:val="26"/>
        </w:rPr>
        <w:t>решил:</w:t>
      </w:r>
    </w:p>
    <w:p w:rsidR="00495FAD" w:rsidP="00495FAD">
      <w:pPr>
        <w:ind w:right="2"/>
        <w:contextualSpacing/>
        <w:jc w:val="center"/>
        <w:rPr>
          <w:noProof/>
          <w:sz w:val="12"/>
          <w:szCs w:val="12"/>
        </w:rPr>
      </w:pPr>
    </w:p>
    <w:p w:rsidR="00495FAD" w:rsidP="00495FAD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исковые требования </w:t>
      </w:r>
      <w:r>
        <w:rPr>
          <w:bCs/>
          <w:sz w:val="26"/>
          <w:szCs w:val="26"/>
        </w:rPr>
        <w:t>общества с ограниченной ответственностью "</w:t>
      </w:r>
      <w:r>
        <w:rPr>
          <w:bCs/>
          <w:sz w:val="26"/>
          <w:szCs w:val="26"/>
        </w:rPr>
        <w:t>Микрофинансовая</w:t>
      </w:r>
      <w:r>
        <w:rPr>
          <w:bCs/>
          <w:sz w:val="26"/>
          <w:szCs w:val="26"/>
        </w:rPr>
        <w:t xml:space="preserve"> Компания Новое Финансирование" к </w:t>
      </w:r>
      <w:r>
        <w:rPr>
          <w:bCs/>
          <w:sz w:val="26"/>
          <w:szCs w:val="26"/>
        </w:rPr>
        <w:t>Галимовой</w:t>
      </w:r>
      <w:r>
        <w:rPr>
          <w:bCs/>
          <w:sz w:val="26"/>
          <w:szCs w:val="26"/>
        </w:rPr>
        <w:t xml:space="preserve"> Эльвире </w:t>
      </w:r>
      <w:r>
        <w:rPr>
          <w:bCs/>
          <w:sz w:val="26"/>
          <w:szCs w:val="26"/>
        </w:rPr>
        <w:t>Райфовне</w:t>
      </w:r>
      <w:r>
        <w:rPr>
          <w:bCs/>
          <w:sz w:val="26"/>
          <w:szCs w:val="26"/>
        </w:rPr>
        <w:t xml:space="preserve"> о взыскании задолженности по договору займа – удовлетворить.</w:t>
      </w:r>
    </w:p>
    <w:p w:rsidR="00495FAD" w:rsidP="00495F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</w:t>
      </w:r>
      <w:r>
        <w:rPr>
          <w:bCs/>
          <w:sz w:val="26"/>
          <w:szCs w:val="26"/>
        </w:rPr>
        <w:t>Галимовой</w:t>
      </w:r>
      <w:r>
        <w:rPr>
          <w:bCs/>
          <w:sz w:val="26"/>
          <w:szCs w:val="26"/>
        </w:rPr>
        <w:t xml:space="preserve"> Эльвиры </w:t>
      </w:r>
      <w:r>
        <w:rPr>
          <w:bCs/>
          <w:sz w:val="26"/>
          <w:szCs w:val="26"/>
        </w:rPr>
        <w:t>Райфовны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(дата рождения: </w:t>
      </w:r>
      <w:r w:rsidR="00F20DB6"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 xml:space="preserve">, паспорт </w:t>
      </w:r>
      <w:r w:rsidR="00F20DB6"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 xml:space="preserve">) </w:t>
      </w:r>
      <w:r>
        <w:rPr>
          <w:sz w:val="26"/>
          <w:szCs w:val="26"/>
        </w:rPr>
        <w:t xml:space="preserve">в пользу </w:t>
      </w:r>
      <w:r>
        <w:rPr>
          <w:bCs/>
          <w:sz w:val="26"/>
          <w:szCs w:val="26"/>
        </w:rPr>
        <w:t>общества с ограниченной ответственностью "</w:t>
      </w:r>
      <w:r>
        <w:rPr>
          <w:bCs/>
          <w:sz w:val="26"/>
          <w:szCs w:val="26"/>
        </w:rPr>
        <w:t>Микрофинансовая</w:t>
      </w:r>
      <w:r>
        <w:rPr>
          <w:bCs/>
          <w:sz w:val="26"/>
          <w:szCs w:val="26"/>
        </w:rPr>
        <w:t xml:space="preserve"> Компания Новое Финансирование"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(ИНН </w:t>
      </w:r>
      <w:r w:rsidR="00F20DB6"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 xml:space="preserve">) </w:t>
      </w:r>
      <w:r>
        <w:rPr>
          <w:sz w:val="26"/>
          <w:szCs w:val="26"/>
        </w:rPr>
        <w:t xml:space="preserve">задолженность по договору займа от </w:t>
      </w:r>
      <w:r w:rsidR="00F20DB6">
        <w:rPr>
          <w:sz w:val="26"/>
          <w:szCs w:val="26"/>
        </w:rPr>
        <w:t>*</w:t>
      </w:r>
      <w:r>
        <w:rPr>
          <w:sz w:val="26"/>
          <w:szCs w:val="26"/>
        </w:rPr>
        <w:t xml:space="preserve"> года № </w:t>
      </w:r>
      <w:r w:rsidR="00F20DB6">
        <w:rPr>
          <w:sz w:val="26"/>
          <w:szCs w:val="26"/>
        </w:rPr>
        <w:t>*</w:t>
      </w:r>
      <w:r>
        <w:rPr>
          <w:sz w:val="26"/>
          <w:szCs w:val="26"/>
        </w:rPr>
        <w:t xml:space="preserve"> за период с 24.11.2022 г. по 28.06.2024 г. в размере 35 000 руб. 00 коп., почтовые расходы в размере 84 руб. 60 коп., расходы по оплате юридических услуг в размере 5000 руб. 00 коп., а также расходы по уплате государственной пошлины в размере 1 250 руб. 00 коп., всего – 41 334</w:t>
      </w:r>
      <w:r>
        <w:rPr>
          <w:bCs/>
          <w:sz w:val="26"/>
          <w:szCs w:val="26"/>
        </w:rPr>
        <w:t xml:space="preserve"> руб. 60 коп.</w:t>
      </w:r>
    </w:p>
    <w:p w:rsidR="00495FAD" w:rsidP="00495FAD">
      <w:pPr>
        <w:pStyle w:val="BodyText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Разъяснить сторонам, что в силу статьи 232.4 Гражданского процессуального кодекса Российской Федерации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495FAD" w:rsidP="00495FAD">
      <w:pPr>
        <w:pStyle w:val="BodyText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495FAD" w:rsidP="00495FAD">
      <w:pPr>
        <w:pStyle w:val="BodyText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может быть обжаловано в апелляционном порядке в Октябрьский районный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495FAD" w:rsidP="00495FAD">
      <w:pPr>
        <w:pStyle w:val="BodyText2"/>
        <w:ind w:firstLine="567"/>
        <w:jc w:val="both"/>
        <w:rPr>
          <w:sz w:val="26"/>
          <w:szCs w:val="26"/>
        </w:rPr>
      </w:pPr>
    </w:p>
    <w:p w:rsidR="00495FAD" w:rsidP="00495FAD">
      <w:pPr>
        <w:pStyle w:val="BodyText2"/>
        <w:ind w:firstLine="567"/>
        <w:jc w:val="both"/>
        <w:rPr>
          <w:sz w:val="26"/>
          <w:szCs w:val="26"/>
        </w:rPr>
      </w:pPr>
    </w:p>
    <w:p w:rsidR="00495FAD" w:rsidP="00495FAD">
      <w:pPr>
        <w:tabs>
          <w:tab w:val="right" w:pos="963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А.П. </w:t>
      </w:r>
      <w:r>
        <w:rPr>
          <w:sz w:val="26"/>
          <w:szCs w:val="26"/>
        </w:rPr>
        <w:t>Малаев</w:t>
      </w:r>
    </w:p>
    <w:p w:rsidR="00495FAD" w:rsidP="00495FAD">
      <w:pPr>
        <w:tabs>
          <w:tab w:val="left" w:pos="6946"/>
        </w:tabs>
        <w:rPr>
          <w:sz w:val="26"/>
          <w:szCs w:val="26"/>
        </w:rPr>
      </w:pPr>
    </w:p>
    <w:p w:rsidR="00870DD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A7"/>
    <w:rsid w:val="003846A7"/>
    <w:rsid w:val="00495FAD"/>
    <w:rsid w:val="00603AFA"/>
    <w:rsid w:val="00870DDE"/>
    <w:rsid w:val="00F20D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8A5F285-DA5B-4CBA-8D00-4D050F6A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95FAD"/>
    <w:pPr>
      <w:jc w:val="center"/>
    </w:pPr>
    <w:rPr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495FAD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495FAD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495F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